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B563C8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A7117A" w:rsidRPr="001E1D95" w:rsidRDefault="00A7117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A7117A" w:rsidRPr="001E1D95" w:rsidRDefault="00A7117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 w:rsidR="00AF11C6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="00B74764"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A7117A" w:rsidRPr="001E1D95" w:rsidRDefault="00A7117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A7117A" w:rsidRPr="001E1D95" w:rsidRDefault="00A7117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A7117A" w:rsidRPr="001E1D95" w:rsidRDefault="00AF11C6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="00A7117A"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="00A7117A"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A7117A" w:rsidRPr="001E1D95" w:rsidRDefault="00A7117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 w:rsidR="00AF11C6"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B74764" w:rsidRPr="001F60A3">
        <w:rPr>
          <w:rFonts w:ascii="Calibri" w:hAnsi="Calibri" w:cs="Arial"/>
          <w:sz w:val="22"/>
          <w:szCs w:val="22"/>
        </w:rPr>
        <w:t>1</w:t>
      </w:r>
      <w:r w:rsidR="008D1AA6" w:rsidRPr="005409F2">
        <w:rPr>
          <w:rFonts w:ascii="Calibri" w:hAnsi="Calibri" w:cs="Arial"/>
          <w:sz w:val="22"/>
          <w:szCs w:val="22"/>
        </w:rPr>
        <w:t>5</w:t>
      </w:r>
      <w:r w:rsidRPr="008D76BA">
        <w:rPr>
          <w:rFonts w:ascii="Calibri" w:hAnsi="Calibri" w:cs="Arial"/>
          <w:sz w:val="22"/>
          <w:szCs w:val="22"/>
        </w:rPr>
        <w:t xml:space="preserve"> / </w:t>
      </w:r>
      <w:r w:rsidR="009C5CD1">
        <w:rPr>
          <w:rFonts w:ascii="Calibri" w:hAnsi="Calibri" w:cs="Arial"/>
          <w:sz w:val="22"/>
          <w:szCs w:val="22"/>
        </w:rPr>
        <w:t>0</w:t>
      </w:r>
      <w:r w:rsidR="00B74764" w:rsidRPr="001F60A3">
        <w:rPr>
          <w:rFonts w:ascii="Calibri" w:hAnsi="Calibri" w:cs="Arial"/>
          <w:sz w:val="22"/>
          <w:szCs w:val="22"/>
        </w:rPr>
        <w:t>7</w:t>
      </w:r>
      <w:r w:rsidR="009E401F" w:rsidRPr="008D76BA">
        <w:rPr>
          <w:rFonts w:ascii="Calibri" w:hAnsi="Calibri" w:cs="Arial"/>
          <w:sz w:val="22"/>
          <w:szCs w:val="22"/>
        </w:rPr>
        <w:t xml:space="preserve"> / 201</w:t>
      </w:r>
      <w:r w:rsidR="008D1AA6" w:rsidRPr="005409F2">
        <w:rPr>
          <w:rFonts w:ascii="Calibri" w:hAnsi="Calibri" w:cs="Arial"/>
          <w:sz w:val="22"/>
          <w:szCs w:val="22"/>
        </w:rPr>
        <w:t>8</w:t>
      </w:r>
    </w:p>
    <w:p w:rsidR="000635C5" w:rsidRPr="001F60A3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F60A3" w:rsidRPr="001F60A3">
        <w:rPr>
          <w:rFonts w:ascii="Calibri" w:hAnsi="Calibri" w:cs="Arial"/>
          <w:sz w:val="22"/>
          <w:szCs w:val="22"/>
        </w:rPr>
        <w:t>9</w:t>
      </w:r>
      <w:r w:rsidR="001F60A3">
        <w:rPr>
          <w:rFonts w:ascii="Calibri" w:hAnsi="Calibri" w:cs="Arial"/>
          <w:sz w:val="22"/>
          <w:szCs w:val="22"/>
          <w:lang w:val="en-US"/>
        </w:rPr>
        <w:t>298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B563C8">
      <w:pPr>
        <w:ind w:left="-720" w:right="-355"/>
        <w:rPr>
          <w:rFonts w:ascii="Calibri" w:hAnsi="Calibri" w:cs="Arial"/>
          <w:b/>
        </w:rPr>
      </w:pPr>
      <w:r w:rsidRPr="00B563C8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04.75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A7117A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Μ. 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  <w:proofErr w:type="spellEnd"/>
                      </w:p>
                      <w:p w:rsidR="00A7117A" w:rsidRPr="008D76BA" w:rsidRDefault="00A7117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Ν. Γεωργίου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ED45FC" w:rsidRDefault="00A7117A" w:rsidP="00B747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</w:t>
                        </w:r>
                        <w:r w:rsidR="00B747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15</w:t>
                        </w:r>
                      </w:p>
                    </w:tc>
                  </w:tr>
                  <w:tr w:rsidR="00A7117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A7117A" w:rsidRPr="008D76BA" w:rsidRDefault="00A7117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7117A" w:rsidRPr="00ED45FC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A7117A" w:rsidRPr="00ED45FC" w:rsidRDefault="00A7117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A7117A" w:rsidRDefault="00A7117A" w:rsidP="00985CCC"/>
              </w:txbxContent>
            </v:textbox>
          </v:rect>
        </w:pict>
      </w:r>
    </w:p>
    <w:p w:rsidR="00A73AB1" w:rsidRPr="008D76BA" w:rsidRDefault="00A73AB1" w:rsidP="00FE22A7">
      <w:pPr>
        <w:ind w:left="-720" w:right="-355" w:firstLine="1260"/>
        <w:rPr>
          <w:rFonts w:ascii="Calibri" w:hAnsi="Calibri" w:cs="Arial"/>
          <w:b/>
        </w:rPr>
      </w:pP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Pr="00AF11C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Πρώτη Πρόσκληση για </w:t>
      </w:r>
      <w:r w:rsidR="0055457B" w:rsidRPr="008D76BA">
        <w:rPr>
          <w:rFonts w:ascii="Calibri" w:hAnsi="Calibri" w:cs="Arial"/>
          <w:b/>
          <w:sz w:val="22"/>
        </w:rPr>
        <w:t>Οικονομικ</w:t>
      </w:r>
      <w:r w:rsidR="0055457B">
        <w:rPr>
          <w:rFonts w:ascii="Calibri" w:hAnsi="Calibri" w:cs="Arial"/>
          <w:b/>
          <w:sz w:val="22"/>
        </w:rPr>
        <w:t>ή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55457B">
        <w:rPr>
          <w:rFonts w:ascii="Calibri" w:hAnsi="Calibri" w:cs="Arial"/>
          <w:b/>
          <w:sz w:val="22"/>
        </w:rPr>
        <w:t xml:space="preserve"> 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 – ειδών καθαριότητας</w:t>
      </w:r>
      <w:r w:rsidR="003C7FE2">
        <w:rPr>
          <w:rFonts w:ascii="Calibri" w:hAnsi="Calibri" w:cs="Arial"/>
          <w:b/>
          <w:sz w:val="22"/>
        </w:rPr>
        <w:t>»</w:t>
      </w: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016D75" w:rsidRPr="00B565D9" w:rsidRDefault="00BC3F50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Σας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6627A3" w:rsidRPr="000C0A3C">
        <w:rPr>
          <w:rFonts w:ascii="Calibri" w:hAnsi="Calibri" w:cs="Arial"/>
          <w:sz w:val="22"/>
          <w:szCs w:val="22"/>
        </w:rPr>
        <w:t xml:space="preserve">την παρ. 3, άρθρο 120 του νόμου 4412/2016 (ΦΕΚ 147 Α’), </w:t>
      </w:r>
      <w:r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>προμήθειας θα γίνει με 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των</w:t>
      </w:r>
      <w:r>
        <w:rPr>
          <w:rFonts w:ascii="Calibri" w:hAnsi="Calibri" w:cs="Arial"/>
          <w:sz w:val="22"/>
          <w:szCs w:val="22"/>
        </w:rPr>
        <w:t xml:space="preserve"> </w:t>
      </w:r>
      <w:r w:rsidR="00016D75">
        <w:rPr>
          <w:rFonts w:ascii="Calibri" w:hAnsi="Calibri" w:cs="Arial"/>
          <w:sz w:val="22"/>
          <w:szCs w:val="22"/>
        </w:rPr>
        <w:t>άρθρων 118, 122 και 328 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p w:rsidR="00FE22A7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ν.2362/1995 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Pr="00F03E21">
        <w:rPr>
          <w:rFonts w:ascii="Calibri" w:hAnsi="Calibri" w:cs="Arial"/>
          <w:sz w:val="22"/>
          <w:szCs w:val="22"/>
        </w:rPr>
        <w:t>).</w:t>
      </w:r>
    </w:p>
    <w:p w:rsidR="00EE01CA" w:rsidRPr="000C0A3C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041ED4" w:rsidRPr="00041ED4">
        <w:rPr>
          <w:rFonts w:ascii="Calibri" w:hAnsi="Calibri" w:cs="Arial"/>
          <w:b/>
          <w:sz w:val="22"/>
          <w:szCs w:val="22"/>
          <w:u w:val="single"/>
        </w:rPr>
        <w:t xml:space="preserve">Πέμπτη 25 Ιουλίου 2019, και ώρα 11:00 </w:t>
      </w:r>
      <w:r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>
        <w:rPr>
          <w:rFonts w:ascii="Calibri" w:hAnsi="Calibri" w:cs="Arial"/>
          <w:sz w:val="22"/>
          <w:szCs w:val="22"/>
        </w:rPr>
        <w:t>Μανδηλαρά</w:t>
      </w:r>
      <w:proofErr w:type="spellEnd"/>
      <w:r>
        <w:rPr>
          <w:rFonts w:ascii="Calibri" w:hAnsi="Calibri" w:cs="Arial"/>
          <w:sz w:val="22"/>
          <w:szCs w:val="22"/>
        </w:rPr>
        <w:t xml:space="preserve"> 23, 2</w:t>
      </w:r>
      <w:r w:rsidRPr="000C0A3C">
        <w:rPr>
          <w:rFonts w:ascii="Calibri" w:hAnsi="Calibri" w:cs="Arial"/>
          <w:sz w:val="22"/>
          <w:szCs w:val="22"/>
        </w:rPr>
        <w:t>ος</w:t>
      </w:r>
      <w:r>
        <w:rPr>
          <w:rFonts w:ascii="Calibri" w:hAnsi="Calibri" w:cs="Arial"/>
          <w:sz w:val="22"/>
          <w:szCs w:val="22"/>
        </w:rPr>
        <w:t xml:space="preserve"> όροφος (υπόψη κ. Ν. Γεωργίου, κ. Μ. </w:t>
      </w:r>
      <w:proofErr w:type="spellStart"/>
      <w:r>
        <w:rPr>
          <w:rFonts w:ascii="Calibri" w:hAnsi="Calibri" w:cs="Arial"/>
          <w:sz w:val="22"/>
          <w:szCs w:val="22"/>
        </w:rPr>
        <w:t>Μαστορογιάννη</w:t>
      </w:r>
      <w:proofErr w:type="spellEnd"/>
      <w:r>
        <w:rPr>
          <w:rFonts w:ascii="Calibri" w:hAnsi="Calibri" w:cs="Arial"/>
          <w:sz w:val="22"/>
          <w:szCs w:val="22"/>
        </w:rPr>
        <w:t xml:space="preserve">), είτε αυτοπροσώπως, είτε στο τηλεομοιότυπο 2410 5389219 είτε με ηλεκτρονικό ταχυδρομείο </w:t>
      </w:r>
      <w:hyperlink r:id="rId6" w:history="1">
        <w:r w:rsidRPr="00043F6E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Pr="00043F6E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Pr="00043F6E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Pr="00043F6E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043F6E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Pr="00043F6E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043F6E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Pr="00043F6E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Pr="00043F6E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>
        <w:rPr>
          <w:rFonts w:ascii="Calibri" w:hAnsi="Calibri" w:cs="Arial"/>
          <w:sz w:val="22"/>
          <w:szCs w:val="22"/>
        </w:rPr>
        <w:t>. και θα αφορά  στα παρακάτω υλικά:</w:t>
      </w:r>
    </w:p>
    <w:p w:rsidR="0055457B" w:rsidRPr="008D76BA" w:rsidRDefault="00EE01CA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br w:type="page"/>
      </w:r>
    </w:p>
    <w:tbl>
      <w:tblPr>
        <w:tblW w:w="5980" w:type="dxa"/>
        <w:tblInd w:w="95" w:type="dxa"/>
        <w:tblLook w:val="04A0"/>
      </w:tblPr>
      <w:tblGrid>
        <w:gridCol w:w="3800"/>
        <w:gridCol w:w="2180"/>
      </w:tblGrid>
      <w:tr w:rsidR="0055457B" w:rsidRPr="007F6390" w:rsidTr="002D1EA0">
        <w:trPr>
          <w:trHeight w:val="51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lastRenderedPageBreak/>
              <w:t>ΕΙΔΟΣ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</w:tr>
      <w:tr w:rsidR="0055457B" w:rsidRPr="007F6390" w:rsidTr="002D1EA0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Χαρτί υγείας 40τμχ 126gr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55457B" w:rsidRPr="007F6390" w:rsidTr="002D1EA0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Χειροπετσέτα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λευκή 4.000φ.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B74764" w:rsidRDefault="00B74764" w:rsidP="002D1EA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25</w:t>
            </w:r>
          </w:p>
        </w:tc>
      </w:tr>
      <w:tr w:rsidR="0055457B" w:rsidRPr="007F6390" w:rsidTr="002D1EA0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 xml:space="preserve">Χλώριο </w:t>
            </w: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Ultra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750ml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B74764" w:rsidP="002D1E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="0055457B" w:rsidRPr="007F6390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</w:tr>
      <w:tr w:rsidR="0055457B" w:rsidRPr="007F6390" w:rsidTr="002D1EA0">
        <w:trPr>
          <w:trHeight w:val="4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F6390">
              <w:rPr>
                <w:rFonts w:ascii="Calibri" w:hAnsi="Calibri" w:cs="Arial"/>
                <w:sz w:val="20"/>
                <w:szCs w:val="20"/>
              </w:rPr>
              <w:t>Κρεμοσάπουνο</w:t>
            </w:r>
            <w:proofErr w:type="spellEnd"/>
            <w:r w:rsidRPr="007F6390">
              <w:rPr>
                <w:rFonts w:ascii="Calibri" w:hAnsi="Calibri" w:cs="Arial"/>
                <w:sz w:val="20"/>
                <w:szCs w:val="20"/>
              </w:rPr>
              <w:t xml:space="preserve"> 6lt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7B" w:rsidRPr="007F6390" w:rsidRDefault="0055457B" w:rsidP="002D1EA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B563C8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409F2" w:rsidRPr="005409F2" w:rsidRDefault="005409F2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Δρ Γεώργιος </w:t>
                  </w:r>
                  <w:proofErr w:type="spellStart"/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Δοδοντσάκης</w:t>
                  </w:r>
                  <w:proofErr w:type="spellEnd"/>
                </w:p>
                <w:p w:rsidR="00AF11C6" w:rsidRPr="005409F2" w:rsidRDefault="00AF11C6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C0A3C"/>
    <w:rsid w:val="00124030"/>
    <w:rsid w:val="00153220"/>
    <w:rsid w:val="00153CDD"/>
    <w:rsid w:val="00190272"/>
    <w:rsid w:val="001A4C0F"/>
    <w:rsid w:val="001D0A4B"/>
    <w:rsid w:val="001E1D95"/>
    <w:rsid w:val="001F330E"/>
    <w:rsid w:val="001F60A3"/>
    <w:rsid w:val="002615E7"/>
    <w:rsid w:val="0027290C"/>
    <w:rsid w:val="002814EE"/>
    <w:rsid w:val="00283523"/>
    <w:rsid w:val="002847C9"/>
    <w:rsid w:val="002A2B0A"/>
    <w:rsid w:val="002C3B62"/>
    <w:rsid w:val="002D1EA0"/>
    <w:rsid w:val="002F04F6"/>
    <w:rsid w:val="002F487D"/>
    <w:rsid w:val="00301F96"/>
    <w:rsid w:val="00307824"/>
    <w:rsid w:val="003118CB"/>
    <w:rsid w:val="00321679"/>
    <w:rsid w:val="00323582"/>
    <w:rsid w:val="0034751E"/>
    <w:rsid w:val="0038368B"/>
    <w:rsid w:val="003A3F3A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B214B"/>
    <w:rsid w:val="005C7891"/>
    <w:rsid w:val="005D6C77"/>
    <w:rsid w:val="005F0EB4"/>
    <w:rsid w:val="00602B24"/>
    <w:rsid w:val="006032C7"/>
    <w:rsid w:val="0060660C"/>
    <w:rsid w:val="00621DB1"/>
    <w:rsid w:val="006228D9"/>
    <w:rsid w:val="006359CD"/>
    <w:rsid w:val="006446A3"/>
    <w:rsid w:val="006627A3"/>
    <w:rsid w:val="0066429A"/>
    <w:rsid w:val="00682A2A"/>
    <w:rsid w:val="00692C23"/>
    <w:rsid w:val="007106B2"/>
    <w:rsid w:val="00712ED5"/>
    <w:rsid w:val="00725E69"/>
    <w:rsid w:val="00780AC5"/>
    <w:rsid w:val="007C1B43"/>
    <w:rsid w:val="007D2268"/>
    <w:rsid w:val="007D7F94"/>
    <w:rsid w:val="007F23F3"/>
    <w:rsid w:val="007F6390"/>
    <w:rsid w:val="0081219A"/>
    <w:rsid w:val="008456B2"/>
    <w:rsid w:val="00874C3B"/>
    <w:rsid w:val="008804C2"/>
    <w:rsid w:val="008A60D4"/>
    <w:rsid w:val="008C500F"/>
    <w:rsid w:val="008D0401"/>
    <w:rsid w:val="008D1AA6"/>
    <w:rsid w:val="008D76BA"/>
    <w:rsid w:val="008E7145"/>
    <w:rsid w:val="008F785E"/>
    <w:rsid w:val="00922944"/>
    <w:rsid w:val="009436DB"/>
    <w:rsid w:val="0095670F"/>
    <w:rsid w:val="009774CA"/>
    <w:rsid w:val="00983FE2"/>
    <w:rsid w:val="00985CCC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A603E"/>
    <w:rsid w:val="00AB3DE8"/>
    <w:rsid w:val="00AE5568"/>
    <w:rsid w:val="00AF037E"/>
    <w:rsid w:val="00AF11C6"/>
    <w:rsid w:val="00B252A0"/>
    <w:rsid w:val="00B27337"/>
    <w:rsid w:val="00B42647"/>
    <w:rsid w:val="00B47AD1"/>
    <w:rsid w:val="00B56349"/>
    <w:rsid w:val="00B563C8"/>
    <w:rsid w:val="00B565D9"/>
    <w:rsid w:val="00B74764"/>
    <w:rsid w:val="00BC3F50"/>
    <w:rsid w:val="00BD0B5D"/>
    <w:rsid w:val="00BF0DEE"/>
    <w:rsid w:val="00C8069A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78B8"/>
    <w:rsid w:val="00ED45FC"/>
    <w:rsid w:val="00EE01CA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</Company>
  <LinksUpToDate>false</LinksUpToDate>
  <CharactersWithSpaces>1502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</cp:lastModifiedBy>
  <cp:revision>8</cp:revision>
  <cp:lastPrinted>2019-07-15T06:11:00Z</cp:lastPrinted>
  <dcterms:created xsi:type="dcterms:W3CDTF">2018-09-11T08:25:00Z</dcterms:created>
  <dcterms:modified xsi:type="dcterms:W3CDTF">2019-07-15T06:11:00Z</dcterms:modified>
</cp:coreProperties>
</file>